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75" w:rsidRDefault="00C23275" w:rsidP="00C23275">
      <w:pPr>
        <w:adjustRightInd/>
        <w:snapToGrid/>
        <w:spacing w:before="100" w:beforeAutospacing="1" w:after="100" w:afterAutospacing="1" w:line="840" w:lineRule="atLeast"/>
        <w:jc w:val="center"/>
        <w:outlineLvl w:val="2"/>
        <w:rPr>
          <w:rFonts w:ascii="宋体" w:eastAsia="宋体" w:hAnsi="宋体" w:cs="宋体"/>
          <w:b/>
          <w:bCs/>
          <w:color w:val="2B2B2B"/>
          <w:sz w:val="32"/>
          <w:szCs w:val="32"/>
        </w:rPr>
      </w:pPr>
      <w:r w:rsidRPr="00EC3C0D">
        <w:rPr>
          <w:rFonts w:ascii="宋体" w:eastAsia="宋体" w:hAnsi="宋体" w:cs="宋体" w:hint="eastAsia"/>
          <w:b/>
          <w:bCs/>
          <w:color w:val="2B2B2B"/>
          <w:sz w:val="32"/>
          <w:szCs w:val="32"/>
        </w:rPr>
        <w:t>关于征集第二批“十三五”校级规划教材选题的通知</w:t>
      </w:r>
    </w:p>
    <w:p w:rsidR="00C23275" w:rsidRPr="00EC3C0D" w:rsidRDefault="00C23275" w:rsidP="00C23275">
      <w:pPr>
        <w:adjustRightInd/>
        <w:snapToGrid/>
        <w:spacing w:before="100" w:beforeAutospacing="1" w:after="100" w:afterAutospacing="1" w:line="840" w:lineRule="atLeast"/>
        <w:jc w:val="center"/>
        <w:outlineLvl w:val="2"/>
        <w:rPr>
          <w:rFonts w:ascii="宋体" w:eastAsia="宋体" w:hAnsi="宋体" w:cs="宋体"/>
          <w:b/>
          <w:bCs/>
          <w:color w:val="2B2B2B"/>
          <w:sz w:val="32"/>
          <w:szCs w:val="32"/>
        </w:rPr>
      </w:pP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9"/>
        </w:rPr>
        <w:t>各学院：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555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为贯彻落实《中共中央办公厅国务院办公厅印发〈关于加强和改进新形势下大中小学教材建设的意见〉的通知》精神，进一步加强建材建设，提高教材建设质量，充分发挥优秀教材在教学中的基础地位。学校在“十三五”期间，继续与科学出版社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和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农业出版社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签订了《西南大学与科学出版社（农业出版社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）建立“教育出版战略合作伙伴关系”协议》。现面向全校教师公开征集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第二批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“十三五”校级规划教材选题，相关事宜通知如下：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一、基本原则</w:t>
      </w:r>
    </w:p>
    <w:p w:rsidR="00C23275" w:rsidRPr="00B823DA" w:rsidRDefault="00FC7150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选题征集</w:t>
      </w:r>
      <w:r w:rsidR="00C23275"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遵循“突出重点、锤炼精品、服务产业、彰显特色”的原则。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二、选题要求</w:t>
      </w:r>
    </w:p>
    <w:p w:rsidR="00C23275" w:rsidRPr="00BA59B6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仿宋" w:eastAsia="仿宋" w:hAnsi="仿宋" w:cs="Times New Roman"/>
          <w:sz w:val="24"/>
          <w:szCs w:val="24"/>
        </w:rPr>
      </w:pPr>
      <w:r w:rsidRPr="00BA59B6">
        <w:rPr>
          <w:rFonts w:ascii="仿宋" w:eastAsia="仿宋" w:hAnsi="仿宋" w:cs="宋体" w:hint="eastAsia"/>
          <w:color w:val="000000"/>
          <w:sz w:val="24"/>
          <w:szCs w:val="24"/>
        </w:rPr>
        <w:t>1．</w:t>
      </w:r>
      <w:r>
        <w:rPr>
          <w:rFonts w:ascii="仿宋" w:eastAsia="仿宋" w:hAnsi="仿宋" w:cs="宋体" w:hint="eastAsia"/>
          <w:color w:val="000000"/>
          <w:sz w:val="24"/>
          <w:szCs w:val="24"/>
        </w:rPr>
        <w:t>政治</w:t>
      </w:r>
      <w:r w:rsidRPr="00BA59B6">
        <w:rPr>
          <w:rFonts w:ascii="仿宋" w:eastAsia="仿宋" w:hAnsi="仿宋" w:cs="宋体" w:hint="eastAsia"/>
          <w:color w:val="000000"/>
          <w:sz w:val="24"/>
          <w:szCs w:val="24"/>
        </w:rPr>
        <w:t>性。</w:t>
      </w:r>
      <w:r w:rsidRPr="00621689">
        <w:rPr>
          <w:rFonts w:ascii="仿宋" w:eastAsia="仿宋" w:hAnsi="仿宋" w:cs="Times New Roman"/>
          <w:sz w:val="24"/>
          <w:szCs w:val="24"/>
        </w:rPr>
        <w:t>以习近平新时代中国特色社会主义思想为指导</w:t>
      </w:r>
      <w:r w:rsidRPr="00621689">
        <w:rPr>
          <w:rFonts w:ascii="仿宋" w:eastAsia="仿宋" w:hAnsi="仿宋" w:cs="Times New Roman" w:hint="eastAsia"/>
          <w:sz w:val="24"/>
          <w:szCs w:val="24"/>
        </w:rPr>
        <w:t>，</w:t>
      </w:r>
      <w:r w:rsidRPr="00621689">
        <w:rPr>
          <w:rFonts w:ascii="仿宋" w:eastAsia="仿宋" w:hAnsi="仿宋" w:cs="Times New Roman"/>
          <w:sz w:val="24"/>
          <w:szCs w:val="24"/>
        </w:rPr>
        <w:t>以社会主义核心价值观为引领</w:t>
      </w:r>
      <w:r w:rsidRPr="00621689">
        <w:rPr>
          <w:rFonts w:ascii="仿宋" w:eastAsia="仿宋" w:hAnsi="仿宋" w:cs="Times New Roman" w:hint="eastAsia"/>
          <w:sz w:val="24"/>
          <w:szCs w:val="24"/>
        </w:rPr>
        <w:t>,</w:t>
      </w:r>
      <w:r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梳理各门</w:t>
      </w:r>
      <w:r w:rsidRPr="0077647D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课程所</w:t>
      </w:r>
      <w:r w:rsidRPr="00BA59B6">
        <w:rPr>
          <w:rFonts w:ascii="仿宋" w:eastAsia="仿宋" w:hAnsi="仿宋" w:cs="Times New Roman"/>
          <w:sz w:val="24"/>
          <w:szCs w:val="24"/>
        </w:rPr>
        <w:t>蕴含的思想政治教育元素</w:t>
      </w:r>
      <w:r w:rsidRPr="00BA59B6">
        <w:rPr>
          <w:rFonts w:ascii="仿宋" w:eastAsia="仿宋" w:hAnsi="仿宋" w:cs="Times New Roman" w:hint="eastAsia"/>
          <w:sz w:val="24"/>
          <w:szCs w:val="24"/>
        </w:rPr>
        <w:t>融入教材内容，实现</w:t>
      </w:r>
      <w:r w:rsidRPr="00BA59B6">
        <w:rPr>
          <w:rFonts w:ascii="仿宋" w:eastAsia="仿宋" w:hAnsi="仿宋" w:cs="Times New Roman"/>
          <w:sz w:val="24"/>
          <w:szCs w:val="24"/>
        </w:rPr>
        <w:t>思想政治教育与知识体系教育的有机统一</w:t>
      </w:r>
      <w:r w:rsidRPr="00BA59B6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2.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针对性。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根据培养方案中课程设置和用书计划，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编写适用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范围广，使用量大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的教材。</w:t>
      </w:r>
      <w:r w:rsidR="00EE5975">
        <w:rPr>
          <w:rFonts w:ascii="仿宋_GB2312" w:eastAsia="仿宋_GB2312" w:hAnsi="宋体" w:cs="宋体" w:hint="eastAsia"/>
          <w:color w:val="000000"/>
          <w:sz w:val="24"/>
          <w:szCs w:val="24"/>
        </w:rPr>
        <w:t>教材主编原则上具有副教授</w:t>
      </w:r>
      <w:r w:rsidR="004109FE">
        <w:rPr>
          <w:rFonts w:ascii="仿宋_GB2312" w:eastAsia="仿宋_GB2312" w:hAnsi="宋体" w:cs="宋体" w:hint="eastAsia"/>
          <w:color w:val="000000"/>
          <w:sz w:val="24"/>
          <w:szCs w:val="24"/>
        </w:rPr>
        <w:t>职称</w:t>
      </w:r>
      <w:r w:rsidR="00EE5975">
        <w:rPr>
          <w:rFonts w:ascii="仿宋_GB2312" w:eastAsia="仿宋_GB2312" w:hAnsi="宋体" w:cs="宋体" w:hint="eastAsia"/>
          <w:color w:val="000000"/>
          <w:sz w:val="24"/>
          <w:szCs w:val="24"/>
        </w:rPr>
        <w:t>或博士学位</w:t>
      </w:r>
      <w:r w:rsidR="004109FE">
        <w:rPr>
          <w:rFonts w:ascii="仿宋_GB2312" w:eastAsia="仿宋_GB2312" w:hAnsi="宋体" w:cs="宋体" w:hint="eastAsia"/>
          <w:color w:val="000000"/>
          <w:sz w:val="24"/>
          <w:szCs w:val="24"/>
        </w:rPr>
        <w:t>讲师以上</w:t>
      </w:r>
      <w:r w:rsidR="00EE5975">
        <w:rPr>
          <w:rFonts w:ascii="仿宋_GB2312" w:eastAsia="仿宋_GB2312" w:hAnsi="宋体" w:cs="宋体" w:hint="eastAsia"/>
          <w:color w:val="000000"/>
          <w:sz w:val="24"/>
          <w:szCs w:val="24"/>
        </w:rPr>
        <w:t>职称。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3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．多样性。根据学科专业发展需要，注重满足多样化人才培养需求，出版特色鲜明的教材。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4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．实用性。充分考虑教学实际，从教材的结构、内容、篇幅等方面体现实用性。鼓励多校联合、校企联合编写反映学科、行业新知识、新技术、新成果等服务产业的教材。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lastRenderedPageBreak/>
        <w:t>5．鼓励修订。根据学科的新发展、人才培养的新需要，对具有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良好基础的教材进行修订，打造精品。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6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．突出重点。重点建设公共课程、学科基础课程、专业核心课程、文化素质类课程、实验实践类课程教材建设，探索数字化教材建设。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7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．配套丰富。以配套习题、课件、资源库、多媒体（网络）教学包等形式，丰富教学资源。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三、申报范围</w:t>
      </w:r>
    </w:p>
    <w:p w:rsidR="00C23275" w:rsidRPr="00B823DA" w:rsidRDefault="00C23275" w:rsidP="00C23275">
      <w:pPr>
        <w:adjustRightInd/>
        <w:snapToGrid/>
        <w:spacing w:before="100" w:beforeAutospacing="1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学校现有各专业本科层次的公共课程、学科基础课程、专业核心课程、文化素质类课程、实验实践类课程等教材</w:t>
      </w:r>
      <w:r w:rsidRPr="00247CE3">
        <w:rPr>
          <w:rFonts w:ascii="仿宋_GB2312" w:eastAsia="仿宋_GB2312" w:hAnsi="宋体" w:cs="宋体" w:hint="eastAsia"/>
          <w:b/>
          <w:color w:val="000000" w:themeColor="text1"/>
          <w:sz w:val="24"/>
          <w:szCs w:val="24"/>
        </w:rPr>
        <w:t>（见附件2、附件4和附件6）</w:t>
      </w:r>
      <w:r w:rsidRPr="00247CE3">
        <w:rPr>
          <w:rFonts w:ascii="仿宋_GB2312" w:eastAsia="仿宋_GB2312" w:hAnsi="宋体" w:cs="宋体" w:hint="eastAsia"/>
          <w:color w:val="000000" w:themeColor="text1"/>
          <w:sz w:val="24"/>
          <w:szCs w:val="24"/>
        </w:rPr>
        <w:t>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 </w:t>
      </w: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四、申报程序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1.申报方式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请各学院组织教师</w:t>
      </w:r>
      <w:r w:rsidR="00FC7150">
        <w:rPr>
          <w:rFonts w:ascii="仿宋_GB2312" w:eastAsia="仿宋_GB2312" w:hAnsi="宋体" w:cs="宋体" w:hint="eastAsia"/>
          <w:color w:val="000000"/>
          <w:sz w:val="24"/>
          <w:szCs w:val="24"/>
        </w:rPr>
        <w:t>积极申报，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认真填写《科学出版社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（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农业出版社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、西南师范大学出版社）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征集普通高等教育“十三五”规划教材选题申请表》</w:t>
      </w:r>
      <w:r w:rsidRPr="00247CE3">
        <w:rPr>
          <w:rFonts w:ascii="仿宋_GB2312" w:eastAsia="仿宋_GB2312" w:hAnsi="宋体" w:cs="宋体" w:hint="eastAsia"/>
          <w:b/>
          <w:color w:val="000000"/>
          <w:sz w:val="24"/>
          <w:szCs w:val="24"/>
        </w:rPr>
        <w:t>（见附件1、附件3和附件5</w:t>
      </w:r>
      <w:r w:rsidR="00FC7150" w:rsidRPr="00247CE3">
        <w:rPr>
          <w:rFonts w:ascii="仿宋_GB2312" w:eastAsia="仿宋_GB2312" w:hAnsi="宋体" w:cs="宋体" w:hint="eastAsia"/>
          <w:b/>
          <w:color w:val="000000"/>
          <w:sz w:val="24"/>
          <w:szCs w:val="24"/>
        </w:rPr>
        <w:t>）</w:t>
      </w:r>
      <w:r w:rsidR="00FC7150">
        <w:rPr>
          <w:rFonts w:ascii="仿宋_GB2312" w:eastAsia="仿宋_GB2312" w:hAnsi="宋体" w:cs="宋体" w:hint="eastAsia"/>
          <w:color w:val="000000"/>
          <w:sz w:val="24"/>
          <w:szCs w:val="24"/>
        </w:rPr>
        <w:t>一份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。申报的新编教材需附讲义，修订教材需附已有教材。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2.申报时间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即日起至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2018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年</w:t>
      </w:r>
      <w:r w:rsidR="00C237AB">
        <w:rPr>
          <w:rFonts w:ascii="仿宋_GB2312" w:eastAsia="仿宋_GB2312" w:hAnsi="宋体" w:cs="宋体" w:hint="eastAsia"/>
          <w:color w:val="000000"/>
          <w:sz w:val="24"/>
          <w:szCs w:val="24"/>
        </w:rPr>
        <w:t>10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月</w:t>
      </w:r>
      <w:r w:rsidR="00F17028">
        <w:rPr>
          <w:rFonts w:ascii="仿宋_GB2312" w:eastAsia="仿宋_GB2312" w:hAnsi="宋体" w:cs="宋体" w:hint="eastAsia"/>
          <w:color w:val="000000"/>
          <w:sz w:val="24"/>
          <w:szCs w:val="24"/>
        </w:rPr>
        <w:t>26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日前，逾期不受理。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3.材料提交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申报纸质材料</w:t>
      </w:r>
      <w:r w:rsidRPr="00247CE3">
        <w:rPr>
          <w:rFonts w:ascii="仿宋_GB2312" w:eastAsia="仿宋_GB2312" w:hAnsi="宋体" w:cs="宋体" w:hint="eastAsia"/>
          <w:b/>
          <w:color w:val="000000"/>
          <w:sz w:val="24"/>
          <w:szCs w:val="24"/>
        </w:rPr>
        <w:t>（附件1、附件3、附件5和附件7）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以学院为单位提交教务处教学研究科。</w:t>
      </w:r>
      <w:hyperlink r:id="rId6" w:history="1">
        <w:r w:rsidRPr="00B823DA">
          <w:rPr>
            <w:rFonts w:ascii="仿宋_GB2312" w:eastAsia="仿宋_GB2312" w:hAnsi="宋体" w:cs="宋体" w:hint="eastAsia"/>
            <w:color w:val="000000"/>
            <w:sz w:val="24"/>
            <w:szCs w:val="24"/>
          </w:rPr>
          <w:t>电子文档发送至</w:t>
        </w:r>
        <w:r w:rsidRPr="00B823DA">
          <w:rPr>
            <w:rFonts w:ascii="Times New Roman" w:eastAsia="仿宋_GB2312" w:hAnsi="Times New Roman" w:cs="Times New Roman"/>
            <w:color w:val="000000"/>
            <w:sz w:val="24"/>
            <w:szCs w:val="24"/>
          </w:rPr>
          <w:t>1254781971@qq.com</w:t>
        </w:r>
      </w:hyperlink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。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t>4．经费资助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对获批“西南大学‘十三五’规划教材”立项的选题，学校将资助教材出版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费3.0万，教材编写差旅、会议研讨等费用1.0万元，共计4.0万元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 xml:space="preserve">。 </w:t>
      </w:r>
    </w:p>
    <w:p w:rsidR="00C23275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</w:pPr>
      <w:r w:rsidRPr="00B823DA">
        <w:rPr>
          <w:rFonts w:ascii="仿宋_GB2312" w:eastAsia="仿宋_GB2312" w:hAnsi="宋体" w:cs="宋体" w:hint="eastAsia"/>
          <w:b/>
          <w:bCs/>
          <w:color w:val="000000"/>
          <w:sz w:val="24"/>
          <w:szCs w:val="24"/>
        </w:rPr>
        <w:lastRenderedPageBreak/>
        <w:t>五、其他</w:t>
      </w:r>
    </w:p>
    <w:p w:rsidR="00C23275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仿宋_GB2312" w:eastAsia="仿宋_GB2312" w:hAnsi="宋体" w:cs="宋体"/>
          <w:color w:val="000000"/>
          <w:sz w:val="24"/>
          <w:szCs w:val="24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其他未尽事宜，请联系教务处教学研究科 邹士鑫、朱亚萍，</w:t>
      </w:r>
      <w:r w:rsidR="00FC7150">
        <w:rPr>
          <w:rFonts w:ascii="仿宋_GB2312" w:eastAsia="仿宋_GB2312" w:hAnsi="宋体" w:cs="宋体" w:hint="eastAsia"/>
          <w:color w:val="000000"/>
          <w:sz w:val="24"/>
          <w:szCs w:val="24"/>
        </w:rPr>
        <w:t>联系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电话：68252390。</w:t>
      </w:r>
    </w:p>
    <w:p w:rsidR="00020BA8" w:rsidRPr="00B823DA" w:rsidRDefault="00020BA8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附件：1. 科学出版社征集普通高等教育“十三五”规划教材选题申请表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  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 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2. 科学出版社普通高等教育“十三五”规划教材暨数字化项目申报指南</w:t>
      </w:r>
    </w:p>
    <w:p w:rsidR="00C23275" w:rsidRPr="00B823DA" w:rsidRDefault="00C23275" w:rsidP="00C23275">
      <w:pPr>
        <w:adjustRightInd/>
        <w:snapToGrid/>
        <w:spacing w:before="100" w:beforeAutospacing="1" w:after="100" w:afterAutospacing="1" w:line="420" w:lineRule="atLeast"/>
        <w:ind w:firstLine="120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3.全国高等农林院校“十三五”规划教材主编申请表</w:t>
      </w:r>
    </w:p>
    <w:p w:rsidR="00C23275" w:rsidRDefault="00C23275" w:rsidP="00C23275">
      <w:pPr>
        <w:adjustRightInd/>
        <w:snapToGrid/>
        <w:spacing w:before="120" w:after="100" w:afterAutospacing="1" w:line="420" w:lineRule="atLeast"/>
        <w:ind w:firstLine="1200"/>
        <w:rPr>
          <w:rFonts w:ascii="仿宋_GB2312" w:eastAsia="仿宋_GB2312" w:hAnsi="宋体" w:cs="宋体"/>
          <w:color w:val="000000"/>
          <w:sz w:val="24"/>
          <w:szCs w:val="24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4.全国高等农林院校“十三五”规划教材目录</w:t>
      </w:r>
    </w:p>
    <w:p w:rsidR="00247CE3" w:rsidRPr="00C154AA" w:rsidRDefault="009D5E71" w:rsidP="009D5E71">
      <w:pPr>
        <w:spacing w:line="360" w:lineRule="auto"/>
        <w:jc w:val="center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宋体" w:cs="宋体" w:hint="eastAsia"/>
          <w:color w:val="FF0000"/>
          <w:sz w:val="24"/>
          <w:szCs w:val="24"/>
        </w:rPr>
        <w:t xml:space="preserve">     </w:t>
      </w:r>
      <w:r w:rsidRPr="00C154AA">
        <w:rPr>
          <w:rFonts w:ascii="仿宋_GB2312" w:eastAsia="仿宋_GB2312" w:hAnsi="宋体" w:cs="宋体" w:hint="eastAsia"/>
          <w:sz w:val="24"/>
          <w:szCs w:val="24"/>
        </w:rPr>
        <w:t xml:space="preserve">  </w:t>
      </w:r>
      <w:r w:rsidR="00C23275" w:rsidRPr="00C154AA">
        <w:rPr>
          <w:rFonts w:ascii="仿宋_GB2312" w:eastAsia="仿宋_GB2312" w:hAnsi="宋体" w:cs="宋体" w:hint="eastAsia"/>
          <w:sz w:val="24"/>
          <w:szCs w:val="24"/>
        </w:rPr>
        <w:t>5.西南师范大学</w:t>
      </w:r>
      <w:r w:rsidR="00247CE3" w:rsidRPr="00C154AA">
        <w:rPr>
          <w:rFonts w:ascii="仿宋_GB2312" w:eastAsia="仿宋_GB2312" w:hAnsi="宋体" w:cs="宋体" w:hint="eastAsia"/>
          <w:sz w:val="24"/>
          <w:szCs w:val="24"/>
        </w:rPr>
        <w:t>出版社</w:t>
      </w:r>
      <w:r w:rsidR="00247CE3" w:rsidRPr="00C154AA">
        <w:rPr>
          <w:rFonts w:ascii="仿宋_GB2312" w:eastAsia="仿宋_GB2312" w:hAnsi="宋体" w:cs="宋体"/>
          <w:sz w:val="24"/>
          <w:szCs w:val="24"/>
        </w:rPr>
        <w:t>普通高等教育</w:t>
      </w:r>
      <w:r w:rsidR="00247CE3" w:rsidRPr="00C154AA">
        <w:rPr>
          <w:rFonts w:ascii="仿宋_GB2312" w:eastAsia="仿宋_GB2312" w:hAnsi="宋体" w:cs="宋体" w:hint="eastAsia"/>
          <w:sz w:val="24"/>
          <w:szCs w:val="24"/>
        </w:rPr>
        <w:t>“</w:t>
      </w:r>
      <w:r w:rsidR="00247CE3" w:rsidRPr="00C154AA">
        <w:rPr>
          <w:rFonts w:ascii="仿宋_GB2312" w:eastAsia="仿宋_GB2312" w:hAnsi="宋体" w:cs="宋体"/>
          <w:sz w:val="24"/>
          <w:szCs w:val="24"/>
        </w:rPr>
        <w:t>十</w:t>
      </w:r>
      <w:r w:rsidR="00247CE3" w:rsidRPr="00C154AA">
        <w:rPr>
          <w:rFonts w:ascii="仿宋_GB2312" w:eastAsia="仿宋_GB2312" w:hAnsi="宋体" w:cs="宋体" w:hint="eastAsia"/>
          <w:sz w:val="24"/>
          <w:szCs w:val="24"/>
        </w:rPr>
        <w:t>三</w:t>
      </w:r>
      <w:r w:rsidR="00247CE3" w:rsidRPr="00C154AA">
        <w:rPr>
          <w:rFonts w:ascii="仿宋_GB2312" w:eastAsia="仿宋_GB2312" w:hAnsi="宋体" w:cs="宋体"/>
          <w:sz w:val="24"/>
          <w:szCs w:val="24"/>
        </w:rPr>
        <w:t>五</w:t>
      </w:r>
      <w:r w:rsidR="00247CE3" w:rsidRPr="00C154AA">
        <w:rPr>
          <w:rFonts w:ascii="仿宋_GB2312" w:eastAsia="仿宋_GB2312" w:hAnsi="宋体" w:cs="宋体" w:hint="eastAsia"/>
          <w:sz w:val="24"/>
          <w:szCs w:val="24"/>
        </w:rPr>
        <w:t>”</w:t>
      </w:r>
      <w:r w:rsidR="00247CE3" w:rsidRPr="00C154AA">
        <w:rPr>
          <w:rFonts w:ascii="仿宋_GB2312" w:eastAsia="仿宋_GB2312" w:hAnsi="宋体" w:cs="宋体"/>
          <w:sz w:val="24"/>
          <w:szCs w:val="24"/>
        </w:rPr>
        <w:t>规划教材</w:t>
      </w:r>
      <w:r w:rsidRPr="00C154AA">
        <w:rPr>
          <w:rFonts w:ascii="仿宋_GB2312" w:eastAsia="仿宋_GB2312" w:hAnsi="宋体" w:cs="宋体"/>
          <w:sz w:val="24"/>
          <w:szCs w:val="24"/>
        </w:rPr>
        <w:t>申请书</w:t>
      </w:r>
    </w:p>
    <w:p w:rsidR="00C23275" w:rsidRPr="00C154AA" w:rsidRDefault="00E258B4" w:rsidP="00E258B4">
      <w:pPr>
        <w:spacing w:line="360" w:lineRule="auto"/>
        <w:ind w:right="301"/>
        <w:jc w:val="center"/>
        <w:rPr>
          <w:rFonts w:ascii="仿宋_GB2312" w:eastAsia="仿宋_GB2312" w:hAnsi="宋体" w:cs="宋体"/>
          <w:sz w:val="24"/>
          <w:szCs w:val="24"/>
        </w:rPr>
      </w:pPr>
      <w:r w:rsidRPr="00C154AA">
        <w:rPr>
          <w:rFonts w:ascii="仿宋_GB2312" w:eastAsia="仿宋_GB2312" w:hAnsi="宋体" w:cs="宋体" w:hint="eastAsia"/>
          <w:sz w:val="24"/>
          <w:szCs w:val="24"/>
        </w:rPr>
        <w:t xml:space="preserve">       </w:t>
      </w:r>
      <w:r w:rsidR="00C23275" w:rsidRPr="00C154AA">
        <w:rPr>
          <w:rFonts w:ascii="仿宋_GB2312" w:eastAsia="仿宋_GB2312" w:hAnsi="宋体" w:cs="宋体" w:hint="eastAsia"/>
          <w:sz w:val="24"/>
          <w:szCs w:val="24"/>
        </w:rPr>
        <w:t>6.西南师范大学</w:t>
      </w:r>
      <w:r w:rsidRPr="00C154AA">
        <w:rPr>
          <w:rFonts w:ascii="仿宋_GB2312" w:eastAsia="仿宋_GB2312" w:hAnsi="宋体" w:cs="宋体" w:hint="eastAsia"/>
          <w:sz w:val="24"/>
          <w:szCs w:val="24"/>
        </w:rPr>
        <w:t>出版社高等教育“十三五”规划教材申报指南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1200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>7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 xml:space="preserve">.西南大学“十三五”规划教材选题汇总表 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 </w:t>
      </w:r>
    </w:p>
    <w:p w:rsidR="00C23275" w:rsidRPr="00B823DA" w:rsidRDefault="00C23275" w:rsidP="00C23275">
      <w:pPr>
        <w:adjustRightInd/>
        <w:snapToGrid/>
        <w:spacing w:before="120" w:after="100" w:afterAutospacing="1" w:line="420" w:lineRule="atLeast"/>
        <w:ind w:firstLine="480"/>
        <w:jc w:val="right"/>
        <w:rPr>
          <w:rFonts w:ascii="宋体" w:eastAsia="宋体" w:hAnsi="宋体" w:cs="宋体"/>
          <w:color w:val="333333"/>
          <w:sz w:val="18"/>
          <w:szCs w:val="18"/>
        </w:rPr>
      </w:pP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                                                      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 xml:space="preserve"> 教务处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>      </w:t>
      </w:r>
      <w:r w:rsidRPr="00B823DA">
        <w:rPr>
          <w:rFonts w:ascii="仿宋_GB2312" w:eastAsia="仿宋_GB2312" w:hAnsi="宋体" w:cs="宋体" w:hint="eastAsia"/>
          <w:color w:val="000000"/>
          <w:sz w:val="24"/>
          <w:szCs w:val="24"/>
        </w:rPr>
        <w:t xml:space="preserve"> </w:t>
      </w:r>
    </w:p>
    <w:p w:rsidR="00C23275" w:rsidRPr="00B823DA" w:rsidRDefault="007F0DC8" w:rsidP="007F0DC8">
      <w:pPr>
        <w:adjustRightInd/>
        <w:snapToGrid/>
        <w:spacing w:before="120" w:after="100" w:afterAutospacing="1" w:line="420" w:lineRule="atLeast"/>
        <w:ind w:right="480" w:firstLine="480"/>
        <w:jc w:val="center"/>
        <w:rPr>
          <w:rFonts w:ascii="宋体" w:eastAsia="宋体" w:hAnsi="宋体" w:cs="宋体"/>
          <w:color w:val="333333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sz w:val="24"/>
          <w:szCs w:val="24"/>
        </w:rPr>
        <w:t xml:space="preserve">                                     </w:t>
      </w:r>
      <w:r w:rsidR="00C23275">
        <w:rPr>
          <w:rFonts w:ascii="仿宋_GB2312" w:eastAsia="仿宋_GB2312" w:hAnsi="宋体" w:cs="宋体" w:hint="eastAsia"/>
          <w:color w:val="000000"/>
          <w:sz w:val="24"/>
          <w:szCs w:val="24"/>
        </w:rPr>
        <w:t>2018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．</w:t>
      </w:r>
      <w:r w:rsidR="00C23275">
        <w:rPr>
          <w:rFonts w:ascii="仿宋_GB2312" w:eastAsia="仿宋_GB2312" w:hAnsi="宋体" w:cs="宋体" w:hint="eastAsia"/>
          <w:color w:val="000000"/>
          <w:sz w:val="24"/>
          <w:szCs w:val="24"/>
        </w:rPr>
        <w:t>9</w:t>
      </w:r>
      <w:r>
        <w:rPr>
          <w:rFonts w:ascii="仿宋_GB2312" w:eastAsia="仿宋_GB2312" w:hAnsi="宋体" w:cs="宋体" w:hint="eastAsia"/>
          <w:color w:val="000000"/>
          <w:sz w:val="24"/>
          <w:szCs w:val="24"/>
        </w:rPr>
        <w:t>．</w:t>
      </w:r>
      <w:r w:rsidR="00C23275">
        <w:rPr>
          <w:rFonts w:ascii="仿宋_GB2312" w:eastAsia="仿宋_GB2312" w:hAnsi="宋体" w:cs="宋体" w:hint="eastAsia"/>
          <w:color w:val="000000"/>
          <w:sz w:val="24"/>
          <w:szCs w:val="24"/>
        </w:rPr>
        <w:t>25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330" w:rsidRDefault="00243330" w:rsidP="00C237AB">
      <w:pPr>
        <w:spacing w:after="0"/>
      </w:pPr>
      <w:r>
        <w:separator/>
      </w:r>
    </w:p>
  </w:endnote>
  <w:endnote w:type="continuationSeparator" w:id="0">
    <w:p w:rsidR="00243330" w:rsidRDefault="00243330" w:rsidP="00C237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330" w:rsidRDefault="00243330" w:rsidP="00C237AB">
      <w:pPr>
        <w:spacing w:after="0"/>
      </w:pPr>
      <w:r>
        <w:separator/>
      </w:r>
    </w:p>
  </w:footnote>
  <w:footnote w:type="continuationSeparator" w:id="0">
    <w:p w:rsidR="00243330" w:rsidRDefault="00243330" w:rsidP="00C237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3275"/>
    <w:rsid w:val="00020BA8"/>
    <w:rsid w:val="00056B32"/>
    <w:rsid w:val="0010674B"/>
    <w:rsid w:val="00181F1C"/>
    <w:rsid w:val="001A0C8B"/>
    <w:rsid w:val="00243330"/>
    <w:rsid w:val="00247CE3"/>
    <w:rsid w:val="002C3C6F"/>
    <w:rsid w:val="00323B43"/>
    <w:rsid w:val="00366827"/>
    <w:rsid w:val="003D37D8"/>
    <w:rsid w:val="004109FE"/>
    <w:rsid w:val="004358AB"/>
    <w:rsid w:val="004E361A"/>
    <w:rsid w:val="00751459"/>
    <w:rsid w:val="007F0DC8"/>
    <w:rsid w:val="008B7726"/>
    <w:rsid w:val="009D5E71"/>
    <w:rsid w:val="00C154AA"/>
    <w:rsid w:val="00C23275"/>
    <w:rsid w:val="00C237AB"/>
    <w:rsid w:val="00D74651"/>
    <w:rsid w:val="00E258B4"/>
    <w:rsid w:val="00E67A06"/>
    <w:rsid w:val="00EC03B5"/>
    <w:rsid w:val="00EE5975"/>
    <w:rsid w:val="00F17028"/>
    <w:rsid w:val="00FC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75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37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37A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37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37A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5991;&#26723;&#21457;&#36865;&#33267;125478197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</cp:revision>
  <dcterms:created xsi:type="dcterms:W3CDTF">2018-09-21T01:26:00Z</dcterms:created>
  <dcterms:modified xsi:type="dcterms:W3CDTF">2018-09-25T02:38:00Z</dcterms:modified>
</cp:coreProperties>
</file>